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10" w:rsidRPr="00EC5169" w:rsidRDefault="00912610">
      <w:pPr>
        <w:rPr>
          <w:b/>
        </w:rPr>
      </w:pPr>
      <w:r w:rsidRPr="00EC5169">
        <w:rPr>
          <w:b/>
        </w:rPr>
        <w:t>Normalizacja i jej związek z bezpieczeństwem przemysłowym oraz ergonomią pracy</w:t>
      </w:r>
    </w:p>
    <w:p w:rsidR="00912610" w:rsidRPr="00912610" w:rsidRDefault="00912610" w:rsidP="00912610">
      <w:pPr>
        <w:jc w:val="both"/>
        <w:rPr>
          <w:bCs w:val="0"/>
        </w:rPr>
      </w:pPr>
      <w:r w:rsidRPr="00912610">
        <w:rPr>
          <w:bCs w:val="0"/>
        </w:rPr>
        <w:t>Bezpieczeństwo w przemyśle to kluczowy obszar działań i pojęcie o szerokim zakresie. Dotyczy zarówno instalacji i obsługi maszyn i linii produkcyjnych, jak też bezpieczeństwa indywidualnego pracowników. Jest to obszar wiedzy interdyscyplinarnej, której funkcjonalne zastosowanie jest niejednokrotnie bardzo</w:t>
      </w:r>
      <w:r w:rsidRPr="00912610">
        <w:rPr>
          <w:bCs w:val="0"/>
        </w:rPr>
        <w:br/>
        <w:t xml:space="preserve">trudne. Wraz z rozwojem informatycznego sterowania produkcją coraz poważniejsza staje się też kwestia </w:t>
      </w:r>
      <w:proofErr w:type="spellStart"/>
      <w:r w:rsidRPr="00912610">
        <w:rPr>
          <w:bCs w:val="0"/>
        </w:rPr>
        <w:t>cyber</w:t>
      </w:r>
      <w:proofErr w:type="spellEnd"/>
      <w:r w:rsidRPr="00912610">
        <w:rPr>
          <w:bCs w:val="0"/>
        </w:rPr>
        <w:t xml:space="preserve">-bezpieczeństwa w zakresie użytkowania maszyn i urządzeń. </w:t>
      </w:r>
    </w:p>
    <w:p w:rsidR="00912610" w:rsidRPr="00912610" w:rsidRDefault="00912610" w:rsidP="00912610">
      <w:pPr>
        <w:jc w:val="both"/>
        <w:rPr>
          <w:bCs w:val="0"/>
        </w:rPr>
      </w:pPr>
      <w:r w:rsidRPr="00912610">
        <w:rPr>
          <w:bCs w:val="0"/>
        </w:rPr>
        <w:t>Ze sprawozdania Państwowej Inspekcji Pracy wynika, że w 2016 r. co dziesiąta ofiara śmiertelna wypadku przy pracy zginęła „wskutek niezamierzonego włączenia lub nieumiejętnej obsługi maszyn, urządzeń do podnoszenia i przenoszenia, środków transportu”. W przemyśle stosowanie maszyn to codzienność. N</w:t>
      </w:r>
      <w:r w:rsidRPr="00912610">
        <w:t>a przestrzeni ostatnich lat daje się jednak zaobserwować znaczną poprawę bezpieczeństwa pracy pracowników przemysłowych. Dotyczy ona zarówno instalacji maszyn i urządzeń oraz prac wykonywanych na maszynach, jak i poza nimi. Jest to efekt rosnącej świadomości, edukacji i zaangażowania zarówno pracodawców, jak też organów kontroli i nadzoru.</w:t>
      </w:r>
    </w:p>
    <w:p w:rsidR="00912610" w:rsidRPr="00912610" w:rsidRDefault="00912610" w:rsidP="00912610">
      <w:pPr>
        <w:jc w:val="both"/>
        <w:rPr>
          <w:bCs w:val="0"/>
        </w:rPr>
      </w:pPr>
      <w:r w:rsidRPr="00912610">
        <w:rPr>
          <w:bCs w:val="0"/>
        </w:rPr>
        <w:t xml:space="preserve">Kierujący firmą musi zapewnić, żeby pracownicy, szczególnie ci, którzy obsługują maszyny, mogli bezpiecznie wykonywać swoje działania. Zarówno człowieka jak i maszynę trzeba odpowiednio zabezpieczyć i uporządkować procesy. Instalowane maszyny i ich otoczenie muszą spełniać warunki bezpieczeństwa </w:t>
      </w:r>
      <w:r w:rsidR="00EC5169">
        <w:rPr>
          <w:bCs w:val="0"/>
        </w:rPr>
        <w:t>określone w przepisach prawnych</w:t>
      </w:r>
      <w:r w:rsidRPr="00912610">
        <w:rPr>
          <w:bCs w:val="0"/>
        </w:rPr>
        <w:t>.</w:t>
      </w:r>
      <w:r w:rsidR="00EC5169">
        <w:rPr>
          <w:bCs w:val="0"/>
        </w:rPr>
        <w:t xml:space="preserve"> </w:t>
      </w:r>
      <w:bookmarkStart w:id="0" w:name="_GoBack"/>
      <w:bookmarkEnd w:id="0"/>
      <w:r w:rsidRPr="00912610">
        <w:rPr>
          <w:bCs w:val="0"/>
        </w:rPr>
        <w:t>Coraz więcej firm angażuje też firmy zewnętrzne, których pracownicy także podlegają zagrożeniom. Podwykonawcy powinni zatem zostać również włączeni w system bezpieczeństwa w angażującej ich organizacji.</w:t>
      </w:r>
    </w:p>
    <w:p w:rsidR="00912610" w:rsidRPr="00912610" w:rsidRDefault="00912610" w:rsidP="00912610">
      <w:pPr>
        <w:autoSpaceDE w:val="0"/>
        <w:autoSpaceDN w:val="0"/>
        <w:adjustRightInd w:val="0"/>
        <w:spacing w:beforeLines="60" w:before="144" w:afterLines="60" w:after="144"/>
        <w:jc w:val="both"/>
        <w:rPr>
          <w:b/>
          <w:bCs w:val="0"/>
        </w:rPr>
      </w:pPr>
      <w:r w:rsidRPr="00912610">
        <w:rPr>
          <w:bCs w:val="0"/>
        </w:rPr>
        <w:t>Praktyczne podejście do realizacji wymagań stawianych przez przepisy prawa stanowi jedno z największych wyzwań osób zajmujących się bezpieczeństwem i higieną pracy.</w:t>
      </w:r>
      <w:r w:rsidRPr="00912610">
        <w:rPr>
          <w:bCs w:val="0"/>
          <w:sz w:val="22"/>
          <w:szCs w:val="22"/>
        </w:rPr>
        <w:t xml:space="preserve"> </w:t>
      </w:r>
      <w:r w:rsidRPr="00912610">
        <w:rPr>
          <w:bCs w:val="0"/>
        </w:rPr>
        <w:t>W praktyce legislacyjnej często mamy do czynienia z powoływaniem się na normy w przepisach prawa. Takie powoływanie się może mieć charakter bezpośredni (odesłanie do konkretnej normy w przepisie) lub pośredni (odesłanie do odrębnej listy norm). Powołanie bezpośrednie może mieć z kolei charakter wyłączny (przepis nakazuje stosowanie tylko określonej normy) lub pośredni (przepis zaleca stosowanie konkretnej normy, ale dopuszcza inne rozwiązania spełniające kontekst prawny).</w:t>
      </w:r>
      <w:r w:rsidRPr="00912610">
        <w:rPr>
          <w:bCs w:val="0"/>
          <w:sz w:val="22"/>
          <w:szCs w:val="22"/>
        </w:rPr>
        <w:t xml:space="preserve"> </w:t>
      </w:r>
      <w:r w:rsidRPr="00912610">
        <w:rPr>
          <w:bCs w:val="0"/>
        </w:rPr>
        <w:t>W obszarze bezpieczeństwa przemysłowego w Unii Europejskiej mamy do czynienia z sytuacją powoływania się na normy w przepisach prawa (rozporządzeniach, dyrektywach). Przepisy prawa określają wymagania bezpieczeństwa (prawne), natomiast normy określają sposoby realizacji tych wymagań.</w:t>
      </w:r>
      <w:r w:rsidRPr="00912610">
        <w:rPr>
          <w:rFonts w:asciiTheme="minorHAnsi" w:hAnsiTheme="minorHAnsi" w:cstheme="minorBidi"/>
          <w:bCs w:val="0"/>
          <w:sz w:val="22"/>
          <w:szCs w:val="22"/>
        </w:rPr>
        <w:t xml:space="preserve"> </w:t>
      </w:r>
      <w:r w:rsidRPr="00912610">
        <w:rPr>
          <w:bCs w:val="0"/>
        </w:rPr>
        <w:t>Dotyczą one zarówno rozwiązań organizacyjnych i logistycznych, jak też rozwiązań technicznych (urządzenia  i osprzęt).</w:t>
      </w:r>
      <w:r w:rsidRPr="00912610">
        <w:rPr>
          <w:rFonts w:asciiTheme="minorHAnsi" w:hAnsiTheme="minorHAnsi" w:cstheme="minorBidi"/>
          <w:bCs w:val="0"/>
          <w:sz w:val="22"/>
          <w:szCs w:val="22"/>
        </w:rPr>
        <w:t xml:space="preserve"> </w:t>
      </w:r>
      <w:r w:rsidRPr="00912610">
        <w:rPr>
          <w:bCs w:val="0"/>
        </w:rPr>
        <w:t xml:space="preserve">W dyrektywach Nowego Podejścia (do takich należy Dyrektywa Maszynowa) mamy do czynienia z powołaniem pośrednim. Tekst dyrektyw odsyła do oddzielnie opublikowanej listy norm - tzw. norm </w:t>
      </w:r>
      <w:r w:rsidRPr="00912610">
        <w:rPr>
          <w:bCs w:val="0"/>
        </w:rPr>
        <w:lastRenderedPageBreak/>
        <w:t>zharmonizowanych z dyrektywą. Stosowanie norm zharmonizowanych jest dobrowolne, ale dzięki zasadzie domniemania zgodności (wyrób wyprodukowany zgodnie z normami zharmonizowanymi spełnia wymagania zasadnicze bezpieczeństwa zawarte w postanowieniach dyrektywy) ułatwia producentom wprowadzanie wyrobów na rynek.</w:t>
      </w:r>
      <w:r>
        <w:rPr>
          <w:rFonts w:asciiTheme="minorHAnsi" w:hAnsiTheme="minorHAnsi" w:cstheme="minorBidi"/>
          <w:bCs w:val="0"/>
          <w:sz w:val="22"/>
          <w:szCs w:val="22"/>
        </w:rPr>
        <w:t xml:space="preserve"> </w:t>
      </w:r>
      <w:r w:rsidRPr="00912610">
        <w:rPr>
          <w:bCs w:val="0"/>
        </w:rPr>
        <w:t>Normalizacja ma bezpośredni wpływ na bezpieczeństwo przemysłowe. Rolą norm nie jest utrudnianie życia przedsiębiorcy, a zapewnienie technicznej realizacji minimalnych wymagań bezpieczeństwa zawartych w przepisach prawa. Mają one również znaczący wpływ na zmniejszającą się liczbę wypadków.</w:t>
      </w:r>
    </w:p>
    <w:p w:rsidR="00912610" w:rsidRDefault="00912610" w:rsidP="00EC5169">
      <w:pPr>
        <w:jc w:val="both"/>
        <w:rPr>
          <w:rFonts w:eastAsia="Times New Roman"/>
          <w:bCs w:val="0"/>
          <w:lang w:eastAsia="pl-PL"/>
        </w:rPr>
      </w:pPr>
      <w:r>
        <w:t xml:space="preserve">Istotnym czynnikiem mającym wpływ na bezpieczeństwo przemysłowe jest stosowanie zasad ergonomii. Ten wpływ, jak się okazuje, jest bardzo </w:t>
      </w:r>
      <w:r w:rsidRPr="00912610">
        <w:t>silny. Co więcej, tak jak bezpieczeństwo przemysłowe, również ergonomia ma silne powiązanie z normalizacją i normami.</w:t>
      </w:r>
      <w:r w:rsidR="00EC5169">
        <w:t xml:space="preserve"> </w:t>
      </w:r>
      <w:r w:rsidR="00EC5169" w:rsidRPr="00EC5169">
        <w:rPr>
          <w:rFonts w:eastAsia="Times New Roman"/>
          <w:bCs w:val="0"/>
          <w:lang w:eastAsia="pl-PL"/>
        </w:rPr>
        <w:t xml:space="preserve">Jednym z istotnych celów ergonomii jest </w:t>
      </w:r>
      <w:r w:rsidR="00EC5169">
        <w:rPr>
          <w:rFonts w:eastAsia="Times New Roman"/>
          <w:bCs w:val="0"/>
          <w:lang w:eastAsia="pl-PL"/>
        </w:rPr>
        <w:t xml:space="preserve">przecież </w:t>
      </w:r>
      <w:r w:rsidR="00EC5169" w:rsidRPr="00EC5169">
        <w:rPr>
          <w:rFonts w:eastAsia="Times New Roman"/>
          <w:bCs w:val="0"/>
          <w:lang w:eastAsia="pl-PL"/>
        </w:rPr>
        <w:t>zwiększenie bezpieczeństwa systemu człowiek-maszyna i człowiek-praca.</w:t>
      </w:r>
      <w:r w:rsidR="00EC5169" w:rsidRPr="00EC5169">
        <w:t xml:space="preserve"> </w:t>
      </w:r>
      <w:r w:rsidR="00EC5169" w:rsidRPr="00EC5169">
        <w:rPr>
          <w:rFonts w:eastAsia="Times New Roman"/>
          <w:bCs w:val="0"/>
          <w:lang w:eastAsia="pl-PL"/>
        </w:rPr>
        <w:t>Należy przy tym pamiętać, że należy wprowadzać zasady ergonomii już w trakcie projektowania systemów. Proces projektowania powinien obejmować również fazy wykonania i badania prototypu.</w:t>
      </w:r>
      <w:r w:rsidR="00EC5169">
        <w:rPr>
          <w:rFonts w:eastAsia="Times New Roman"/>
          <w:bCs w:val="0"/>
          <w:lang w:eastAsia="pl-PL"/>
        </w:rPr>
        <w:t xml:space="preserve"> </w:t>
      </w:r>
      <w:r w:rsidR="00EC5169" w:rsidRPr="00EC5169">
        <w:rPr>
          <w:rFonts w:eastAsia="Times New Roman"/>
          <w:bCs w:val="0"/>
          <w:lang w:eastAsia="pl-PL"/>
        </w:rPr>
        <w:t>W przypadku modernizacji istniejących i pracujących już maszyn i urządzeń można dokonać korekty warunków pracy czy wprowadzić nowe elementy zabezpieczające przed niekorzystnymi wpływami środowiska pracy.</w:t>
      </w:r>
      <w:r w:rsidR="00EC5169" w:rsidRPr="00EC5169">
        <w:t xml:space="preserve"> </w:t>
      </w:r>
      <w:r w:rsidR="00EC5169" w:rsidRPr="00EC5169">
        <w:rPr>
          <w:rFonts w:eastAsia="Times New Roman"/>
          <w:bCs w:val="0"/>
          <w:lang w:eastAsia="pl-PL"/>
        </w:rPr>
        <w:t xml:space="preserve">Praktyczne wdrożenie zasad </w:t>
      </w:r>
      <w:r w:rsidR="00EC5169">
        <w:rPr>
          <w:rFonts w:eastAsia="Times New Roman"/>
          <w:bCs w:val="0"/>
          <w:lang w:eastAsia="pl-PL"/>
        </w:rPr>
        <w:t xml:space="preserve">ergonomii </w:t>
      </w:r>
      <w:r w:rsidR="00EC5169" w:rsidRPr="00EC5169">
        <w:rPr>
          <w:rFonts w:eastAsia="Times New Roman"/>
          <w:bCs w:val="0"/>
          <w:lang w:eastAsia="pl-PL"/>
        </w:rPr>
        <w:t>wymaga stosowania właściwych przepisów prawa i norm. Tak jak stosowanie przepisów i norm do bezpośredniego zapewnienia bezpieczeństwa maszyn i urządzeń nie budzi wątpliwości, w przypadku ergonomii często można spotkać się z pytaniem, czy można narzucić wymagania prawne odnośnie do ergonomii i czy będą one wystarczająco precyzyjne do określenia zgodności z nimi i możliwe do realizacji od strony technicznej? Czy istnieje powiązanie formalne bezpieczeństwa z ergonomią? Wreszcie, czy i gdzie jest miejsce dla nor</w:t>
      </w:r>
      <w:r w:rsidR="00EC5169">
        <w:rPr>
          <w:rFonts w:eastAsia="Times New Roman"/>
          <w:bCs w:val="0"/>
          <w:lang w:eastAsia="pl-PL"/>
        </w:rPr>
        <w:t xml:space="preserve">m? </w:t>
      </w:r>
      <w:r w:rsidR="00EC5169" w:rsidRPr="00EC5169">
        <w:rPr>
          <w:rFonts w:eastAsia="Times New Roman"/>
          <w:bCs w:val="0"/>
          <w:lang w:eastAsia="pl-PL"/>
        </w:rPr>
        <w:t>Okazuje się, że tak.</w:t>
      </w:r>
      <w:r w:rsidR="00EC5169">
        <w:rPr>
          <w:rFonts w:eastAsia="Times New Roman"/>
          <w:bCs w:val="0"/>
          <w:lang w:eastAsia="pl-PL"/>
        </w:rPr>
        <w:t xml:space="preserve"> Wymagania dotyczące ergonomii znajdują się zarówno w dyrektywach Nowego Podejścia, jak i innych przepisach unijnych. One także odsyłają do norm jako wskazówek co do praktycznej realizacji wymagań prawnych. </w:t>
      </w:r>
    </w:p>
    <w:p w:rsidR="00EC5169" w:rsidRPr="00EC5169" w:rsidRDefault="00EC5169" w:rsidP="00EC5169">
      <w:pPr>
        <w:jc w:val="both"/>
        <w:rPr>
          <w:rFonts w:eastAsia="Times New Roman"/>
          <w:bCs w:val="0"/>
          <w:lang w:eastAsia="pl-PL"/>
        </w:rPr>
      </w:pPr>
      <w:r>
        <w:rPr>
          <w:rFonts w:eastAsia="Times New Roman"/>
          <w:bCs w:val="0"/>
          <w:lang w:eastAsia="pl-PL"/>
        </w:rPr>
        <w:t>Seminarium ma na celu przybliżenie tych zagadnień i udzielenie odpowiedzi na wyżej postawione pytania.</w:t>
      </w:r>
    </w:p>
    <w:sectPr w:rsidR="00EC5169" w:rsidRPr="00EC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10"/>
    <w:rsid w:val="00690400"/>
    <w:rsid w:val="00912610"/>
    <w:rsid w:val="00CE3945"/>
    <w:rsid w:val="00E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2023-10-12T19:15:00Z</dcterms:created>
  <dcterms:modified xsi:type="dcterms:W3CDTF">2023-10-12T19:34:00Z</dcterms:modified>
</cp:coreProperties>
</file>