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D3" w:rsidRPr="00CB1386" w:rsidRDefault="00205DD3" w:rsidP="00205DD3">
      <w:pPr>
        <w:ind w:left="1416" w:firstLine="708"/>
        <w:rPr>
          <w:rFonts w:ascii="Verdana" w:hAnsi="Verdana"/>
          <w:b/>
          <w:color w:val="365F91"/>
          <w:sz w:val="22"/>
          <w:szCs w:val="22"/>
        </w:rPr>
      </w:pPr>
      <w:r w:rsidRPr="00CB1386">
        <w:rPr>
          <w:rFonts w:ascii="Verdana" w:hAnsi="Verdana"/>
          <w:b/>
          <w:color w:val="365F91"/>
          <w:sz w:val="22"/>
          <w:szCs w:val="22"/>
        </w:rPr>
        <w:t xml:space="preserve">         </w:t>
      </w:r>
      <w:r>
        <w:rPr>
          <w:rFonts w:ascii="Verdana" w:hAnsi="Verdana"/>
          <w:b/>
          <w:color w:val="365F91"/>
          <w:sz w:val="22"/>
          <w:szCs w:val="22"/>
        </w:rPr>
        <w:t xml:space="preserve">             </w:t>
      </w:r>
      <w:r w:rsidRPr="00CB1386">
        <w:rPr>
          <w:rFonts w:ascii="Verdana" w:hAnsi="Verdana"/>
          <w:b/>
          <w:color w:val="365F91"/>
          <w:sz w:val="22"/>
          <w:szCs w:val="22"/>
        </w:rPr>
        <w:t xml:space="preserve">Harmonogram </w:t>
      </w:r>
    </w:p>
    <w:p w:rsidR="00205DD3" w:rsidRDefault="00205DD3" w:rsidP="00205DD3">
      <w:pPr>
        <w:ind w:left="567" w:firstLine="2"/>
        <w:jc w:val="center"/>
        <w:rPr>
          <w:rFonts w:ascii="Verdana" w:hAnsi="Verdana"/>
          <w:b/>
          <w:color w:val="365F91"/>
          <w:sz w:val="22"/>
          <w:szCs w:val="22"/>
        </w:rPr>
      </w:pPr>
      <w:r w:rsidRPr="00CB1386">
        <w:rPr>
          <w:rFonts w:ascii="Verdana" w:hAnsi="Verdana"/>
          <w:b/>
          <w:color w:val="365F91"/>
          <w:sz w:val="22"/>
          <w:szCs w:val="22"/>
        </w:rPr>
        <w:t xml:space="preserve">procedury habilitacyjnej  Dr inż. </w:t>
      </w:r>
      <w:r>
        <w:rPr>
          <w:rFonts w:ascii="Verdana" w:hAnsi="Verdana"/>
          <w:b/>
          <w:color w:val="365F91"/>
          <w:sz w:val="22"/>
          <w:szCs w:val="22"/>
        </w:rPr>
        <w:t>Piotr Szymczyk</w:t>
      </w:r>
    </w:p>
    <w:p w:rsidR="00205DD3" w:rsidRPr="00CB1386" w:rsidRDefault="00205DD3" w:rsidP="00205DD3">
      <w:pPr>
        <w:ind w:left="567" w:firstLine="2"/>
        <w:jc w:val="center"/>
        <w:rPr>
          <w:rFonts w:ascii="Verdana" w:hAnsi="Verdana"/>
          <w:b/>
          <w:color w:val="365F91"/>
          <w:sz w:val="22"/>
          <w:szCs w:val="22"/>
        </w:rPr>
      </w:pPr>
      <w:r>
        <w:rPr>
          <w:rFonts w:ascii="Verdana" w:hAnsi="Verdana"/>
          <w:b/>
          <w:color w:val="365F91"/>
          <w:sz w:val="22"/>
          <w:szCs w:val="22"/>
        </w:rPr>
        <w:t>przeprowadzonej  na Wydziale Elektrotechniki, Automatyki, Informatyki i Inżynierii Biomedycznej AGH</w:t>
      </w:r>
    </w:p>
    <w:p w:rsidR="00205DD3" w:rsidRDefault="00205DD3" w:rsidP="00205DD3">
      <w:pPr>
        <w:rPr>
          <w:rFonts w:ascii="Verdana" w:hAnsi="Verdana"/>
          <w:sz w:val="22"/>
          <w:szCs w:val="22"/>
        </w:rPr>
      </w:pPr>
    </w:p>
    <w:tbl>
      <w:tblPr>
        <w:tblW w:w="9464" w:type="dxa"/>
        <w:tblLook w:val="01E0"/>
      </w:tblPr>
      <w:tblGrid>
        <w:gridCol w:w="7479"/>
        <w:gridCol w:w="1985"/>
      </w:tblGrid>
      <w:tr w:rsidR="00205DD3" w:rsidTr="0042226C">
        <w:tc>
          <w:tcPr>
            <w:tcW w:w="7479" w:type="dxa"/>
            <w:vAlign w:val="center"/>
          </w:tcPr>
          <w:p w:rsidR="00205DD3" w:rsidRDefault="00205DD3" w:rsidP="0042226C">
            <w:pPr>
              <w:spacing w:before="120" w:after="120"/>
              <w:rPr>
                <w:rFonts w:ascii="Verdana" w:hAnsi="Verdana"/>
              </w:rPr>
            </w:pPr>
          </w:p>
          <w:p w:rsidR="00205DD3" w:rsidRDefault="00205DD3" w:rsidP="0042226C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Wszczęcie postępowania habilitacyjnego przez Centralna Komisję</w:t>
            </w:r>
          </w:p>
          <w:p w:rsidR="00205DD3" w:rsidRDefault="00205DD3" w:rsidP="0042226C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ds. Stopni i Tytułu.</w:t>
            </w:r>
          </w:p>
          <w:p w:rsidR="00205DD3" w:rsidRDefault="00205DD3" w:rsidP="0042226C">
            <w:pPr>
              <w:rPr>
                <w:rFonts w:ascii="Verdana" w:hAnsi="Verdana"/>
              </w:rPr>
            </w:pPr>
          </w:p>
          <w:p w:rsidR="00205DD3" w:rsidRDefault="00205DD3" w:rsidP="0042226C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Wyrażenie zgody  przez  Radę Wydziału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EAIiIB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na  przeprowadzenie postępowania oraz  wyznaczenie 3 członków Komisji.           </w:t>
            </w:r>
          </w:p>
          <w:p w:rsidR="00205DD3" w:rsidRDefault="00205DD3" w:rsidP="0042226C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                                                              </w:t>
            </w:r>
          </w:p>
          <w:p w:rsidR="00205DD3" w:rsidRDefault="00205DD3" w:rsidP="0042226C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Powołanie pełnego składu Komisji Habilitacyjnej przez Centralną Komisję ds. Stopni i Tytułów (data wpływu powiadomienia z CK 21.10.2016).</w:t>
            </w:r>
          </w:p>
        </w:tc>
        <w:tc>
          <w:tcPr>
            <w:tcW w:w="1985" w:type="dxa"/>
            <w:vAlign w:val="center"/>
          </w:tcPr>
          <w:p w:rsidR="00205DD3" w:rsidRDefault="00205DD3" w:rsidP="0042226C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205DD3" w:rsidRDefault="00205DD3" w:rsidP="0042226C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</w:t>
            </w:r>
          </w:p>
          <w:p w:rsidR="00205DD3" w:rsidRDefault="00205DD3" w:rsidP="0042226C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1.07.2016</w:t>
            </w:r>
          </w:p>
          <w:p w:rsidR="00205DD3" w:rsidRDefault="00205DD3" w:rsidP="0042226C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205DD3" w:rsidRDefault="00205DD3" w:rsidP="0042226C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205DD3" w:rsidRDefault="00205DD3" w:rsidP="0042226C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29.09.2016</w:t>
            </w:r>
          </w:p>
          <w:p w:rsidR="00205DD3" w:rsidRDefault="00205DD3" w:rsidP="0042226C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205DD3" w:rsidRDefault="00205DD3" w:rsidP="0042226C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7.10.2016</w:t>
            </w:r>
          </w:p>
          <w:p w:rsidR="00205DD3" w:rsidRDefault="00205DD3" w:rsidP="0042226C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205DD3" w:rsidRDefault="00205DD3" w:rsidP="0042226C">
            <w:pPr>
              <w:spacing w:before="120" w:after="120"/>
              <w:rPr>
                <w:rFonts w:ascii="Verdana" w:hAnsi="Verdana"/>
              </w:rPr>
            </w:pPr>
          </w:p>
        </w:tc>
      </w:tr>
      <w:tr w:rsidR="00205DD3" w:rsidTr="0042226C">
        <w:tc>
          <w:tcPr>
            <w:tcW w:w="7479" w:type="dxa"/>
            <w:vAlign w:val="center"/>
          </w:tcPr>
          <w:p w:rsidR="00205DD3" w:rsidRPr="00D02F00" w:rsidRDefault="00205DD3" w:rsidP="0042226C">
            <w:pPr>
              <w:spacing w:before="120" w:after="120"/>
              <w:rPr>
                <w:rFonts w:ascii="Verdana" w:hAnsi="Verdana"/>
              </w:rPr>
            </w:pPr>
            <w:r w:rsidRPr="00D02F00">
              <w:rPr>
                <w:rFonts w:ascii="Verdana" w:hAnsi="Verdana"/>
                <w:sz w:val="22"/>
                <w:szCs w:val="22"/>
              </w:rPr>
              <w:t xml:space="preserve">Termin </w:t>
            </w:r>
            <w:r>
              <w:rPr>
                <w:rFonts w:ascii="Verdana" w:hAnsi="Verdana"/>
                <w:sz w:val="22"/>
                <w:szCs w:val="22"/>
              </w:rPr>
              <w:t xml:space="preserve">wykonania </w:t>
            </w:r>
            <w:r w:rsidRPr="00D02F00">
              <w:rPr>
                <w:rFonts w:ascii="Verdana" w:hAnsi="Verdana"/>
                <w:sz w:val="22"/>
                <w:szCs w:val="22"/>
              </w:rPr>
              <w:t xml:space="preserve">oceny osiągnięć naukowych </w:t>
            </w:r>
            <w:r>
              <w:rPr>
                <w:rFonts w:ascii="Verdana" w:hAnsi="Verdana"/>
                <w:sz w:val="22"/>
                <w:szCs w:val="22"/>
              </w:rPr>
              <w:t>Kandydata</w:t>
            </w:r>
            <w:r w:rsidRPr="00D02F00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                  i </w:t>
            </w:r>
            <w:r w:rsidRPr="00D02F00">
              <w:rPr>
                <w:rFonts w:ascii="Verdana" w:hAnsi="Verdana"/>
                <w:sz w:val="22"/>
                <w:szCs w:val="22"/>
              </w:rPr>
              <w:t xml:space="preserve">przygotowania stosownej recenzji </w:t>
            </w:r>
            <w:r>
              <w:rPr>
                <w:rFonts w:ascii="Verdana" w:hAnsi="Verdana"/>
                <w:sz w:val="22"/>
                <w:szCs w:val="22"/>
              </w:rPr>
              <w:t>(termin zgodny z datami na umowach).</w:t>
            </w:r>
            <w:r w:rsidRPr="00D02F00">
              <w:rPr>
                <w:rFonts w:ascii="Verdana" w:hAnsi="Verdana"/>
                <w:sz w:val="22"/>
                <w:szCs w:val="22"/>
              </w:rPr>
              <w:t xml:space="preserve">                                                                                    </w:t>
            </w:r>
          </w:p>
        </w:tc>
        <w:tc>
          <w:tcPr>
            <w:tcW w:w="1985" w:type="dxa"/>
            <w:vAlign w:val="center"/>
          </w:tcPr>
          <w:p w:rsidR="00205DD3" w:rsidRDefault="00205DD3" w:rsidP="0042226C">
            <w:pPr>
              <w:spacing w:before="120" w:after="120"/>
              <w:rPr>
                <w:rFonts w:ascii="Verdana" w:hAnsi="Verdana"/>
              </w:rPr>
            </w:pPr>
            <w:r w:rsidRPr="00D02F00">
              <w:rPr>
                <w:rFonts w:ascii="Verdana" w:hAnsi="Verdana"/>
                <w:sz w:val="22"/>
                <w:szCs w:val="22"/>
              </w:rPr>
              <w:t xml:space="preserve">    </w:t>
            </w:r>
          </w:p>
          <w:p w:rsidR="00205DD3" w:rsidRPr="00D02F00" w:rsidRDefault="00205DD3" w:rsidP="0042226C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6.12.2016</w:t>
            </w:r>
          </w:p>
          <w:p w:rsidR="00205DD3" w:rsidRPr="00D02F00" w:rsidRDefault="00205DD3" w:rsidP="0042226C">
            <w:pPr>
              <w:spacing w:before="120" w:after="120"/>
              <w:rPr>
                <w:rFonts w:ascii="Verdana" w:hAnsi="Verdana"/>
              </w:rPr>
            </w:pPr>
          </w:p>
          <w:p w:rsidR="00205DD3" w:rsidRDefault="00205DD3" w:rsidP="0042226C">
            <w:pPr>
              <w:spacing w:before="120" w:after="120"/>
              <w:rPr>
                <w:rFonts w:ascii="Verdana" w:hAnsi="Verdana"/>
              </w:rPr>
            </w:pPr>
            <w:r w:rsidRPr="00D02F00">
              <w:rPr>
                <w:rFonts w:ascii="Verdana" w:hAnsi="Verdana"/>
                <w:sz w:val="22"/>
                <w:szCs w:val="22"/>
              </w:rPr>
              <w:t xml:space="preserve">    </w:t>
            </w:r>
          </w:p>
        </w:tc>
      </w:tr>
      <w:tr w:rsidR="00205DD3" w:rsidTr="0042226C">
        <w:tc>
          <w:tcPr>
            <w:tcW w:w="7479" w:type="dxa"/>
            <w:vAlign w:val="center"/>
          </w:tcPr>
          <w:p w:rsidR="00205DD3" w:rsidRDefault="00205DD3" w:rsidP="0042226C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Termin posiedzenia Komisji Habilitacyjnej i podjęcia uchwały zawierającej opinię w sprawie nadania lub odmowy  nadania stopnia doktora habilitowanego.</w:t>
            </w:r>
          </w:p>
        </w:tc>
        <w:tc>
          <w:tcPr>
            <w:tcW w:w="1985" w:type="dxa"/>
            <w:vAlign w:val="center"/>
          </w:tcPr>
          <w:p w:rsidR="00205DD3" w:rsidRDefault="00205DD3" w:rsidP="0042226C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27.01.2017</w:t>
            </w:r>
          </w:p>
        </w:tc>
      </w:tr>
      <w:tr w:rsidR="00205DD3" w:rsidTr="0042226C">
        <w:tc>
          <w:tcPr>
            <w:tcW w:w="7479" w:type="dxa"/>
            <w:vAlign w:val="center"/>
          </w:tcPr>
          <w:p w:rsidR="00205DD3" w:rsidRDefault="00205DD3" w:rsidP="0042226C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Data  podjęcia przez Radę Wydziału  uchwały o nadaniu lub odmowie nadania  stopnia doktora habilitowanego Kandydatowi.</w:t>
            </w:r>
          </w:p>
        </w:tc>
        <w:tc>
          <w:tcPr>
            <w:tcW w:w="1985" w:type="dxa"/>
            <w:vAlign w:val="center"/>
          </w:tcPr>
          <w:p w:rsidR="00205DD3" w:rsidRDefault="00205DD3" w:rsidP="0042226C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2.03.2017</w:t>
            </w:r>
          </w:p>
        </w:tc>
      </w:tr>
    </w:tbl>
    <w:p w:rsidR="00205DD3" w:rsidRDefault="00205DD3" w:rsidP="00205DD3">
      <w:pPr>
        <w:rPr>
          <w:rFonts w:ascii="Verdana" w:hAnsi="Verdana"/>
          <w:sz w:val="22"/>
          <w:szCs w:val="22"/>
        </w:rPr>
      </w:pPr>
    </w:p>
    <w:p w:rsidR="00205DD3" w:rsidRDefault="00205DD3" w:rsidP="00205DD3">
      <w:pPr>
        <w:rPr>
          <w:rFonts w:ascii="Verdana" w:hAnsi="Verdana"/>
          <w:sz w:val="22"/>
          <w:szCs w:val="22"/>
        </w:rPr>
      </w:pPr>
    </w:p>
    <w:p w:rsidR="006D7B75" w:rsidRDefault="006D7B75"/>
    <w:sectPr w:rsidR="006D7B75" w:rsidSect="006D7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/>
  <w:defaultTabStop w:val="708"/>
  <w:hyphenationZone w:val="425"/>
  <w:characterSpacingControl w:val="doNotCompress"/>
  <w:compat/>
  <w:rsids>
    <w:rsidRoot w:val="00205DD3"/>
    <w:rsid w:val="000B48B6"/>
    <w:rsid w:val="001C6974"/>
    <w:rsid w:val="00205DD3"/>
    <w:rsid w:val="006D7B75"/>
    <w:rsid w:val="00743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43004"/>
    <w:pPr>
      <w:framePr w:w="7920" w:h="1980" w:hRule="exact" w:hSpace="141" w:wrap="auto" w:hAnchor="page" w:xAlign="center" w:yAlign="bottom"/>
      <w:ind w:left="2880"/>
    </w:pPr>
    <w:rPr>
      <w:rFonts w:ascii="Verdana" w:eastAsiaTheme="majorEastAsia" w:hAnsi="Verdana" w:cstheme="majorBid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1031</Characters>
  <Application>Microsoft Office Word</Application>
  <DocSecurity>0</DocSecurity>
  <Lines>8</Lines>
  <Paragraphs>2</Paragraphs>
  <ScaleCrop>false</ScaleCrop>
  <Company>Microsoft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1</cp:revision>
  <dcterms:created xsi:type="dcterms:W3CDTF">2017-03-07T09:55:00Z</dcterms:created>
  <dcterms:modified xsi:type="dcterms:W3CDTF">2017-03-07T09:55:00Z</dcterms:modified>
</cp:coreProperties>
</file>